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E4" w:rsidRDefault="00F751E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751E4" w:rsidRDefault="00F751E4">
      <w:pPr>
        <w:pStyle w:val="ConsPlusNormal"/>
        <w:jc w:val="both"/>
        <w:outlineLvl w:val="0"/>
      </w:pPr>
    </w:p>
    <w:p w:rsidR="00F751E4" w:rsidRDefault="00F751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51E4" w:rsidRDefault="00F751E4">
      <w:pPr>
        <w:pStyle w:val="ConsPlusTitle"/>
        <w:jc w:val="center"/>
      </w:pPr>
    </w:p>
    <w:p w:rsidR="00F751E4" w:rsidRDefault="00F751E4">
      <w:pPr>
        <w:pStyle w:val="ConsPlusTitle"/>
        <w:jc w:val="center"/>
      </w:pPr>
      <w:r>
        <w:t>ПОСТАНОВЛЕНИЕ</w:t>
      </w:r>
    </w:p>
    <w:p w:rsidR="00F751E4" w:rsidRDefault="00F751E4">
      <w:pPr>
        <w:pStyle w:val="ConsPlusTitle"/>
        <w:jc w:val="center"/>
      </w:pPr>
      <w:r>
        <w:t>от 23 мая 2016 г. N 453</w:t>
      </w:r>
    </w:p>
    <w:p w:rsidR="00F751E4" w:rsidRDefault="00F751E4">
      <w:pPr>
        <w:pStyle w:val="ConsPlusTitle"/>
        <w:jc w:val="center"/>
      </w:pPr>
    </w:p>
    <w:p w:rsidR="00F751E4" w:rsidRDefault="00F751E4">
      <w:pPr>
        <w:pStyle w:val="ConsPlusTitle"/>
        <w:jc w:val="center"/>
      </w:pPr>
      <w:r>
        <w:t>ОБ УТВЕРЖДЕНИИ ПРАВИЛ</w:t>
      </w:r>
    </w:p>
    <w:p w:rsidR="00F751E4" w:rsidRDefault="00F751E4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F751E4" w:rsidRDefault="00F751E4">
      <w:pPr>
        <w:pStyle w:val="ConsPlusTitle"/>
        <w:jc w:val="center"/>
      </w:pPr>
      <w:r>
        <w:t>РЕМОНТА, ФОРМИРУЕМОГО НА СЧЕТЕ СПЕЦИАЛИЗИРОВАННОЙ</w:t>
      </w:r>
    </w:p>
    <w:p w:rsidR="00F751E4" w:rsidRDefault="00F751E4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F751E4" w:rsidRDefault="00F751E4">
      <w:pPr>
        <w:pStyle w:val="ConsPlusTitle"/>
        <w:jc w:val="center"/>
      </w:pPr>
      <w:r>
        <w:t>НАПРАВЛЕННУЮ НА ОБЕСПЕЧЕНИЕ ПРОВЕДЕНИЯ КАПИТАЛЬНОГО</w:t>
      </w:r>
    </w:p>
    <w:p w:rsidR="00F751E4" w:rsidRDefault="00F751E4">
      <w:pPr>
        <w:pStyle w:val="ConsPlusTitle"/>
        <w:jc w:val="center"/>
      </w:pPr>
      <w:r>
        <w:t>РЕМОНТА ОБЩЕГО ИМУЩЕСТВА В МНОГОКВАРТИРНЫХ ДОМАХ</w:t>
      </w:r>
    </w:p>
    <w:p w:rsidR="00F751E4" w:rsidRDefault="00F751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51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1E4" w:rsidRDefault="00F751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1E4" w:rsidRDefault="00F751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</w:tr>
    </w:tbl>
    <w:p w:rsidR="00F751E4" w:rsidRDefault="00F751E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51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1E4" w:rsidRDefault="00F751E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751E4" w:rsidRDefault="00F751E4">
            <w:pPr>
              <w:pStyle w:val="ConsPlusNormal"/>
              <w:jc w:val="both"/>
            </w:pPr>
            <w:r>
              <w:rPr>
                <w:color w:val="392C69"/>
              </w:rPr>
              <w:t>Ч. 3 ст. 179 ЖК РФ изложена в новой редакции (</w:t>
            </w:r>
            <w:hyperlink r:id="rId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15.04.2019 N 60-ФЗ).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</w:tr>
    </w:tbl>
    <w:p w:rsidR="00F751E4" w:rsidRDefault="00F751E4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3 статьи 179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right"/>
      </w:pPr>
      <w:r>
        <w:t>Председатель Правительства</w:t>
      </w:r>
    </w:p>
    <w:p w:rsidR="00F751E4" w:rsidRDefault="00F751E4">
      <w:pPr>
        <w:pStyle w:val="ConsPlusNormal"/>
        <w:jc w:val="right"/>
      </w:pPr>
      <w:r>
        <w:t>Российской Федерации</w:t>
      </w:r>
    </w:p>
    <w:p w:rsidR="00F751E4" w:rsidRDefault="00F751E4">
      <w:pPr>
        <w:pStyle w:val="ConsPlusNormal"/>
        <w:jc w:val="right"/>
      </w:pPr>
      <w:r>
        <w:t>Д.МЕДВЕДЕВ</w:t>
      </w: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right"/>
        <w:outlineLvl w:val="0"/>
      </w:pPr>
      <w:r>
        <w:t>Утверждены</w:t>
      </w:r>
    </w:p>
    <w:p w:rsidR="00F751E4" w:rsidRDefault="00F751E4">
      <w:pPr>
        <w:pStyle w:val="ConsPlusNormal"/>
        <w:jc w:val="right"/>
      </w:pPr>
      <w:r>
        <w:t>постановлением Правительства</w:t>
      </w:r>
    </w:p>
    <w:p w:rsidR="00F751E4" w:rsidRDefault="00F751E4">
      <w:pPr>
        <w:pStyle w:val="ConsPlusNormal"/>
        <w:jc w:val="right"/>
      </w:pPr>
      <w:r>
        <w:t>Российской Федерации</w:t>
      </w:r>
    </w:p>
    <w:p w:rsidR="00F751E4" w:rsidRDefault="00F751E4">
      <w:pPr>
        <w:pStyle w:val="ConsPlusNormal"/>
        <w:jc w:val="right"/>
      </w:pPr>
      <w:r>
        <w:t>от 23 мая 2016 г. N 453</w:t>
      </w: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Title"/>
        <w:jc w:val="center"/>
      </w:pPr>
      <w:bookmarkStart w:id="0" w:name="P33"/>
      <w:bookmarkEnd w:id="0"/>
      <w:r>
        <w:t>ПРАВИЛА</w:t>
      </w:r>
    </w:p>
    <w:p w:rsidR="00F751E4" w:rsidRDefault="00F751E4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F751E4" w:rsidRDefault="00F751E4">
      <w:pPr>
        <w:pStyle w:val="ConsPlusTitle"/>
        <w:jc w:val="center"/>
      </w:pPr>
      <w:r>
        <w:t>РЕМОНТА, ФОРМИРУЕМОГО НА СЧЕТЕ СПЕЦИАЛИЗИРОВАННОЙ</w:t>
      </w:r>
    </w:p>
    <w:p w:rsidR="00F751E4" w:rsidRDefault="00F751E4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F751E4" w:rsidRDefault="00F751E4">
      <w:pPr>
        <w:pStyle w:val="ConsPlusTitle"/>
        <w:jc w:val="center"/>
      </w:pPr>
      <w:r>
        <w:t>НАПРАВЛЕННУЮ НА ОБЕСПЕЧЕНИЕ ПРОВЕДЕНИЯ КАПИТАЛЬНОГО</w:t>
      </w:r>
    </w:p>
    <w:p w:rsidR="00F751E4" w:rsidRDefault="00F751E4">
      <w:pPr>
        <w:pStyle w:val="ConsPlusTitle"/>
        <w:jc w:val="center"/>
      </w:pPr>
      <w:r>
        <w:t>РЕМОНТА ОБЩЕГО ИМУЩЕСТВА В МНОГОКВАРТИРНЫХ ДОМАХ</w:t>
      </w:r>
    </w:p>
    <w:p w:rsidR="00F751E4" w:rsidRDefault="00F751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51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1E4" w:rsidRDefault="00F751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1E4" w:rsidRDefault="00F751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E4" w:rsidRDefault="00F751E4"/>
        </w:tc>
      </w:tr>
    </w:tbl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ind w:firstLine="540"/>
        <w:jc w:val="both"/>
      </w:pPr>
      <w:r>
        <w:t xml:space="preserve">1. Настоящие Правила устанавливают порядок и условия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hyperlink r:id="rId9" w:history="1">
        <w:r>
          <w:rPr>
            <w:color w:val="0000FF"/>
          </w:rPr>
          <w:t>частью 3 статьи 180</w:t>
        </w:r>
      </w:hyperlink>
      <w:r>
        <w:t xml:space="preserve"> Жилищного кодекса Российской Федерации (далее - кредитные организации).</w:t>
      </w:r>
    </w:p>
    <w:p w:rsidR="00F751E4" w:rsidRDefault="00F751E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F751E4" w:rsidRDefault="00F751E4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Временно свободными средствами фонда капитального ремонта для их размещения региональным оператором в кредитных организациях являются: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устойчивости деятельности регионального оператора, установленными </w:t>
      </w:r>
      <w:hyperlink r:id="rId11" w:history="1">
        <w:r>
          <w:rPr>
            <w:color w:val="0000FF"/>
          </w:rPr>
          <w:t>частями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185</w:t>
        </w:r>
      </w:hyperlink>
      <w:r>
        <w:t xml:space="preserve"> Жилищного кодекса Российской Федерации;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ремонта общего имущества в многоквартирных домах в текущем году и другими обязательными платежами;</w:t>
      </w:r>
    </w:p>
    <w:p w:rsidR="00F751E4" w:rsidRDefault="00F751E4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не планируется в течение предстоящего календарного месяца и (или) квартала текущего года.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осуществляемых за счет средств фонда капитального ремонта, и подлежит одобрению попечительским советом регионального оператора.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4. Предельный размер временно свободных средств фонда капитального ремонта, размещаемых раздельно по видам средств,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настоящих Правил, устанавливается ежегодно высшим коллегиальным органом управления регионального оператора и подлежит одобрению попечительским советом регионального оператора.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5. Решение о размещении временно свободных средств принимается высшим коллегиальным органом управления регионального оператора.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6. Временно свободные средства фонда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проведении конкурса по отбору российских кредитных </w:t>
      </w:r>
      <w:r>
        <w:lastRenderedPageBreak/>
        <w:t>организаций для открытия счетов региональным оператором, утвержденным постановлением 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 w:rsidR="00F751E4" w:rsidRDefault="00F751E4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7. Средства, указанные в </w:t>
      </w:r>
      <w:hyperlink w:anchor="P47" w:history="1">
        <w:r>
          <w:rPr>
            <w:color w:val="0000FF"/>
          </w:rPr>
          <w:t>подпункте "в" пункта 2</w:t>
        </w:r>
      </w:hyperlink>
      <w:r>
        <w:t xml:space="preserve"> настоящих Правил, размещаются на депозитах на срок не более 3 месяцев.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9. Размещение временно свободных денежных средств фонда капитального ремонта не должно приводить к возникновению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услуг и (или) о выполнении работ по капитальному ремонту общего имущества в многоквартирных домах.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числе:</w:t>
      </w:r>
    </w:p>
    <w:p w:rsidR="00F751E4" w:rsidRDefault="00F751E4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F751E4" w:rsidRDefault="00F751E4">
      <w:pPr>
        <w:pStyle w:val="ConsPlusNormal"/>
        <w:spacing w:before="220"/>
        <w:ind w:firstLine="540"/>
        <w:jc w:val="both"/>
      </w:pPr>
      <w:bookmarkStart w:id="4" w:name="P58"/>
      <w:bookmarkEnd w:id="4"/>
      <w:r>
        <w:t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F751E4" w:rsidRDefault="00F751E4">
      <w:pPr>
        <w:pStyle w:val="ConsPlusNormal"/>
        <w:spacing w:before="220"/>
        <w:ind w:firstLine="540"/>
        <w:jc w:val="both"/>
      </w:pPr>
      <w: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hyperlink w:anchor="P57" w:history="1">
        <w:r>
          <w:rPr>
            <w:color w:val="0000FF"/>
          </w:rPr>
          <w:t>подпунктами "а</w:t>
        </w:r>
      </w:hyperlink>
      <w:r>
        <w:t>" и "</w:t>
      </w:r>
      <w:hyperlink w:anchor="P58" w:history="1">
        <w:r>
          <w:rPr>
            <w:color w:val="0000FF"/>
          </w:rPr>
          <w:t>б</w:t>
        </w:r>
      </w:hyperlink>
      <w:r>
        <w:t>" настоящего пункта.</w:t>
      </w: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jc w:val="both"/>
      </w:pPr>
    </w:p>
    <w:p w:rsidR="00F751E4" w:rsidRDefault="00F751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5A9" w:rsidRDefault="008635A9">
      <w:bookmarkStart w:id="5" w:name="_GoBack"/>
      <w:bookmarkEnd w:id="5"/>
    </w:p>
    <w:sectPr w:rsidR="008635A9" w:rsidSect="0037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E4"/>
    <w:rsid w:val="008635A9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1503B-094C-4D05-A40C-A73115E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5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053537AF40B640605CEB0DC1405B51BEAC52E119A1601399319BD5A1CA9E4AE73D73C163EC2B411A5152430AA7C8E0B02077BA1EE95FDFCcDN" TargetMode="External"/><Relationship Id="rId13" Type="http://schemas.openxmlformats.org/officeDocument/2006/relationships/hyperlink" Target="consultantplus://offline/ref=4E7053537AF40B640605CEB0DC1405B51AE0C527159E1601399319BD5A1CA9E4AE73D73C163EC2B41CA5152430AA7C8E0B02077BA1EE95FDFCc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7053537AF40B640605CEB0DC1405B51BEEC02B139F1601399319BD5A1CA9E4AE73D73C163FC7B113A5152430AA7C8E0B02077BA1EE95FDFCcDN" TargetMode="External"/><Relationship Id="rId12" Type="http://schemas.openxmlformats.org/officeDocument/2006/relationships/hyperlink" Target="consultantplus://offline/ref=4E7053537AF40B640605CEB0DC1405B51BEEC02B139F1601399319BD5A1CA9E4AE73D73E1136C9E045EA147875FC6F8E0802047BBDFEcD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053537AF40B640605CEB0DC1405B51BEBC12B1D9D1601399319BD5A1CA9E4AE73D73C163EC2B516A5152430AA7C8E0B02077BA1EE95FDFCcDN" TargetMode="External"/><Relationship Id="rId11" Type="http://schemas.openxmlformats.org/officeDocument/2006/relationships/hyperlink" Target="consultantplus://offline/ref=4E7053537AF40B640605CEB0DC1405B51BEEC02B139F1601399319BD5A1CA9E4AE73D73C163FC7BD15A5152430AA7C8E0B02077BA1EE95FDFCcDN" TargetMode="External"/><Relationship Id="rId5" Type="http://schemas.openxmlformats.org/officeDocument/2006/relationships/hyperlink" Target="consultantplus://offline/ref=4E7053537AF40B640605CEB0DC1405B51BEAC52E119A1601399319BD5A1CA9E4AE73D73C163EC2B411A5152430AA7C8E0B02077BA1EE95FDFCcD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7053537AF40B640605CEB0DC1405B51BEAC52E119A1601399319BD5A1CA9E4AE73D73C163EC2B41DA5152430AA7C8E0B02077BA1EE95FDFCc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E7053537AF40B640605CEB0DC1405B51BEEC02B139F1601399319BD5A1CA9E4AE73D73C163FC5B413A5152430AA7C8E0B02077BA1EE95FDFCcDN" TargetMode="External"/><Relationship Id="rId14" Type="http://schemas.openxmlformats.org/officeDocument/2006/relationships/hyperlink" Target="consultantplus://offline/ref=4E7053537AF40B640605CEB0DC1405B51BEAC52E119A1601399319BD5A1CA9E4AE73D73C163EC2B514A5152430AA7C8E0B02077BA1EE95FDFCc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2021-10-13T13:28:00Z</dcterms:created>
  <dcterms:modified xsi:type="dcterms:W3CDTF">2021-10-13T13:28:00Z</dcterms:modified>
</cp:coreProperties>
</file>