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762" w:rsidRDefault="00B82762">
      <w:pPr>
        <w:pStyle w:val="ConsPlusTitlePage"/>
      </w:pPr>
      <w:r>
        <w:t xml:space="preserve">Документ предоставлен </w:t>
      </w:r>
      <w:hyperlink r:id="rId4" w:history="1">
        <w:r>
          <w:rPr>
            <w:color w:val="0000FF"/>
          </w:rPr>
          <w:t>КонсультантПлюс</w:t>
        </w:r>
      </w:hyperlink>
      <w:r>
        <w:br/>
      </w:r>
    </w:p>
    <w:p w:rsidR="00B82762" w:rsidRDefault="00B8276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82762">
        <w:tc>
          <w:tcPr>
            <w:tcW w:w="4677" w:type="dxa"/>
            <w:tcBorders>
              <w:top w:val="nil"/>
              <w:left w:val="nil"/>
              <w:bottom w:val="nil"/>
              <w:right w:val="nil"/>
            </w:tcBorders>
          </w:tcPr>
          <w:p w:rsidR="00B82762" w:rsidRDefault="00B82762">
            <w:pPr>
              <w:pStyle w:val="ConsPlusNormal"/>
            </w:pPr>
            <w:r>
              <w:t>25 февраля 2016 года</w:t>
            </w:r>
          </w:p>
        </w:tc>
        <w:tc>
          <w:tcPr>
            <w:tcW w:w="4677" w:type="dxa"/>
            <w:tcBorders>
              <w:top w:val="nil"/>
              <w:left w:val="nil"/>
              <w:bottom w:val="nil"/>
              <w:right w:val="nil"/>
            </w:tcBorders>
          </w:tcPr>
          <w:p w:rsidR="00B82762" w:rsidRDefault="00B82762">
            <w:pPr>
              <w:pStyle w:val="ConsPlusNormal"/>
              <w:jc w:val="right"/>
            </w:pPr>
            <w:r>
              <w:t>N 2-з</w:t>
            </w:r>
          </w:p>
        </w:tc>
      </w:tr>
    </w:tbl>
    <w:p w:rsidR="00B82762" w:rsidRDefault="00B82762">
      <w:pPr>
        <w:pStyle w:val="ConsPlusNormal"/>
        <w:pBdr>
          <w:top w:val="single" w:sz="6" w:space="0" w:color="auto"/>
        </w:pBdr>
        <w:spacing w:before="100" w:after="100"/>
        <w:jc w:val="both"/>
        <w:rPr>
          <w:sz w:val="2"/>
          <w:szCs w:val="2"/>
        </w:rPr>
      </w:pPr>
    </w:p>
    <w:p w:rsidR="00B82762" w:rsidRDefault="00B82762">
      <w:pPr>
        <w:pStyle w:val="ConsPlusNormal"/>
        <w:jc w:val="both"/>
      </w:pPr>
    </w:p>
    <w:p w:rsidR="00B82762" w:rsidRDefault="00B82762">
      <w:pPr>
        <w:pStyle w:val="ConsPlusTitle"/>
        <w:jc w:val="center"/>
      </w:pPr>
      <w:r>
        <w:t>РОССИЙСКАЯ ФЕДЕРАЦИЯ</w:t>
      </w:r>
    </w:p>
    <w:p w:rsidR="00B82762" w:rsidRDefault="00B82762">
      <w:pPr>
        <w:pStyle w:val="ConsPlusTitle"/>
        <w:jc w:val="center"/>
      </w:pPr>
      <w:r>
        <w:t>СМОЛЕНСКАЯ ОБЛАСТЬ</w:t>
      </w:r>
    </w:p>
    <w:p w:rsidR="00B82762" w:rsidRDefault="00B82762">
      <w:pPr>
        <w:pStyle w:val="ConsPlusTitle"/>
        <w:jc w:val="center"/>
      </w:pPr>
    </w:p>
    <w:p w:rsidR="00B82762" w:rsidRDefault="00B82762">
      <w:pPr>
        <w:pStyle w:val="ConsPlusTitle"/>
        <w:jc w:val="center"/>
      </w:pPr>
      <w:r>
        <w:t>ОБЛАСТНОЙ ЗАКОН</w:t>
      </w:r>
    </w:p>
    <w:p w:rsidR="00B82762" w:rsidRDefault="00B82762">
      <w:pPr>
        <w:pStyle w:val="ConsPlusTitle"/>
        <w:jc w:val="center"/>
      </w:pPr>
    </w:p>
    <w:p w:rsidR="00B82762" w:rsidRDefault="00B82762">
      <w:pPr>
        <w:pStyle w:val="ConsPlusTitle"/>
        <w:jc w:val="center"/>
      </w:pPr>
      <w:r>
        <w:t>О МЕРЕ СОЦИАЛЬНОЙ ПОДДЕРЖКИ ОТДЕЛЬНЫХ КАТЕГОРИЙ ГРАЖДАН</w:t>
      </w:r>
    </w:p>
    <w:p w:rsidR="00B82762" w:rsidRDefault="00B82762">
      <w:pPr>
        <w:pStyle w:val="ConsPlusTitle"/>
        <w:jc w:val="center"/>
      </w:pPr>
      <w:r>
        <w:t>В ВИДЕ КОМПЕНСАЦИИ РАСХОДОВ НА УПЛАТУ ВЗНОСА НА КАПИТАЛЬНЫЙ</w:t>
      </w:r>
    </w:p>
    <w:p w:rsidR="00B82762" w:rsidRDefault="00B82762">
      <w:pPr>
        <w:pStyle w:val="ConsPlusTitle"/>
        <w:jc w:val="center"/>
      </w:pPr>
      <w:r>
        <w:t>РЕМОНТ ОБЩЕГО ИМУЩЕСТВА В МНОГОКВАРТИРНОМ ДОМЕ НА ТЕРРИТОРИИ</w:t>
      </w:r>
    </w:p>
    <w:p w:rsidR="00B82762" w:rsidRDefault="00B82762">
      <w:pPr>
        <w:pStyle w:val="ConsPlusTitle"/>
        <w:jc w:val="center"/>
      </w:pPr>
      <w:r>
        <w:t>СМОЛЕНСКОЙ ОБЛАСТИ</w:t>
      </w:r>
    </w:p>
    <w:p w:rsidR="00B82762" w:rsidRDefault="00B82762">
      <w:pPr>
        <w:pStyle w:val="ConsPlusNormal"/>
        <w:jc w:val="both"/>
      </w:pPr>
    </w:p>
    <w:p w:rsidR="00B82762" w:rsidRDefault="00B82762">
      <w:pPr>
        <w:pStyle w:val="ConsPlusNormal"/>
        <w:jc w:val="right"/>
      </w:pPr>
      <w:r>
        <w:t>Принят Смоленской областной Думой</w:t>
      </w:r>
    </w:p>
    <w:p w:rsidR="00B82762" w:rsidRDefault="00B82762">
      <w:pPr>
        <w:pStyle w:val="ConsPlusNormal"/>
        <w:jc w:val="right"/>
      </w:pPr>
      <w:r>
        <w:t>25 февраля 2016 года</w:t>
      </w:r>
    </w:p>
    <w:p w:rsidR="00B82762" w:rsidRDefault="00B827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2762">
        <w:trPr>
          <w:jc w:val="center"/>
        </w:trPr>
        <w:tc>
          <w:tcPr>
            <w:tcW w:w="9294" w:type="dxa"/>
            <w:tcBorders>
              <w:top w:val="nil"/>
              <w:left w:val="single" w:sz="24" w:space="0" w:color="CED3F1"/>
              <w:bottom w:val="nil"/>
              <w:right w:val="single" w:sz="24" w:space="0" w:color="F4F3F8"/>
            </w:tcBorders>
            <w:shd w:val="clear" w:color="auto" w:fill="F4F3F8"/>
          </w:tcPr>
          <w:p w:rsidR="00B82762" w:rsidRDefault="00B82762">
            <w:pPr>
              <w:pStyle w:val="ConsPlusNormal"/>
              <w:jc w:val="center"/>
            </w:pPr>
            <w:r>
              <w:rPr>
                <w:color w:val="392C69"/>
              </w:rPr>
              <w:t>Список изменяющих документов</w:t>
            </w:r>
          </w:p>
          <w:p w:rsidR="00B82762" w:rsidRDefault="00B82762">
            <w:pPr>
              <w:pStyle w:val="ConsPlusNormal"/>
              <w:jc w:val="center"/>
            </w:pPr>
            <w:r>
              <w:rPr>
                <w:color w:val="392C69"/>
              </w:rPr>
              <w:t>(в ред. законов Смоленской области</w:t>
            </w:r>
          </w:p>
          <w:p w:rsidR="00B82762" w:rsidRDefault="00B82762">
            <w:pPr>
              <w:pStyle w:val="ConsPlusNormal"/>
              <w:jc w:val="center"/>
            </w:pPr>
            <w:r>
              <w:rPr>
                <w:color w:val="392C69"/>
              </w:rPr>
              <w:t xml:space="preserve">от 27.09.2018 </w:t>
            </w:r>
            <w:hyperlink r:id="rId5" w:history="1">
              <w:r>
                <w:rPr>
                  <w:color w:val="0000FF"/>
                </w:rPr>
                <w:t>N 97-з</w:t>
              </w:r>
            </w:hyperlink>
            <w:r>
              <w:rPr>
                <w:color w:val="392C69"/>
              </w:rPr>
              <w:t xml:space="preserve">, от 25.10.2018 </w:t>
            </w:r>
            <w:hyperlink r:id="rId6" w:history="1">
              <w:r>
                <w:rPr>
                  <w:color w:val="0000FF"/>
                </w:rPr>
                <w:t>N 104-з</w:t>
              </w:r>
            </w:hyperlink>
            <w:r>
              <w:rPr>
                <w:color w:val="392C69"/>
              </w:rPr>
              <w:t xml:space="preserve">, от 20.12.2018 </w:t>
            </w:r>
            <w:hyperlink r:id="rId7" w:history="1">
              <w:r>
                <w:rPr>
                  <w:color w:val="0000FF"/>
                </w:rPr>
                <w:t>N 150-з</w:t>
              </w:r>
            </w:hyperlink>
            <w:r>
              <w:rPr>
                <w:color w:val="392C69"/>
              </w:rPr>
              <w:t>)</w:t>
            </w:r>
          </w:p>
        </w:tc>
      </w:tr>
    </w:tbl>
    <w:p w:rsidR="00B82762" w:rsidRDefault="00B82762">
      <w:pPr>
        <w:pStyle w:val="ConsPlusNormal"/>
        <w:jc w:val="both"/>
      </w:pPr>
    </w:p>
    <w:p w:rsidR="00B82762" w:rsidRDefault="00B82762">
      <w:pPr>
        <w:pStyle w:val="ConsPlusTitle"/>
        <w:ind w:firstLine="540"/>
        <w:jc w:val="both"/>
        <w:outlineLvl w:val="0"/>
      </w:pPr>
      <w:r>
        <w:t>Статья 1</w:t>
      </w:r>
    </w:p>
    <w:p w:rsidR="00B82762" w:rsidRDefault="00B82762">
      <w:pPr>
        <w:pStyle w:val="ConsPlusNormal"/>
        <w:jc w:val="both"/>
      </w:pPr>
    </w:p>
    <w:p w:rsidR="00B82762" w:rsidRDefault="00B82762">
      <w:pPr>
        <w:pStyle w:val="ConsPlusNormal"/>
        <w:ind w:firstLine="540"/>
        <w:jc w:val="both"/>
      </w:pPr>
      <w:r>
        <w:t xml:space="preserve">Настоящий областной закон в соответствии со </w:t>
      </w:r>
      <w:hyperlink r:id="rId8" w:history="1">
        <w:r>
          <w:rPr>
            <w:color w:val="0000FF"/>
          </w:rPr>
          <w:t>статьей 169</w:t>
        </w:r>
      </w:hyperlink>
      <w:r>
        <w:t xml:space="preserve"> Жилищного кодекса Российской Федерации устанавливает на территории Смоленской области меру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(далее также - взнос на капитальный ремонт).</w:t>
      </w:r>
    </w:p>
    <w:p w:rsidR="00B82762" w:rsidRDefault="00B82762">
      <w:pPr>
        <w:pStyle w:val="ConsPlusNormal"/>
        <w:jc w:val="both"/>
      </w:pPr>
    </w:p>
    <w:p w:rsidR="00B82762" w:rsidRDefault="00B82762">
      <w:pPr>
        <w:pStyle w:val="ConsPlusTitle"/>
        <w:ind w:firstLine="540"/>
        <w:jc w:val="both"/>
        <w:outlineLvl w:val="0"/>
      </w:pPr>
      <w:r>
        <w:t>Статья 2</w:t>
      </w:r>
    </w:p>
    <w:p w:rsidR="00B82762" w:rsidRDefault="00B82762">
      <w:pPr>
        <w:pStyle w:val="ConsPlusNormal"/>
        <w:jc w:val="both"/>
      </w:pPr>
    </w:p>
    <w:p w:rsidR="00B82762" w:rsidRDefault="00B82762">
      <w:pPr>
        <w:pStyle w:val="ConsPlusNormal"/>
        <w:ind w:firstLine="540"/>
        <w:jc w:val="both"/>
      </w:pPr>
      <w:r>
        <w:t>1. Действие настоящего областного закона распространяется на граждан Российской Федерации, проживающих на территории Смоленской области, в отношении их расходов на уплату взноса на капитальный ремонт общего имущества в многоквартирном доме, расположенном на территории Смоленской области.</w:t>
      </w:r>
    </w:p>
    <w:p w:rsidR="00B82762" w:rsidRDefault="00B82762">
      <w:pPr>
        <w:pStyle w:val="ConsPlusNormal"/>
        <w:spacing w:before="220"/>
        <w:ind w:firstLine="540"/>
        <w:jc w:val="both"/>
      </w:pPr>
      <w:r>
        <w:t>2. Право на меру социальной поддержки, установленную настоящим областным законом, имеют:</w:t>
      </w:r>
    </w:p>
    <w:p w:rsidR="00B82762" w:rsidRDefault="00B82762">
      <w:pPr>
        <w:pStyle w:val="ConsPlusNormal"/>
        <w:spacing w:before="220"/>
        <w:ind w:firstLine="540"/>
        <w:jc w:val="both"/>
      </w:pPr>
      <w:bookmarkStart w:id="0" w:name="P28"/>
      <w:bookmarkEnd w:id="0"/>
      <w:r>
        <w:t>1) одиноко проживающие неработающие собственники жилых помещений, достигшие возраста семидесяти лет;</w:t>
      </w:r>
    </w:p>
    <w:p w:rsidR="00B82762" w:rsidRDefault="00B82762">
      <w:pPr>
        <w:pStyle w:val="ConsPlusNormal"/>
        <w:spacing w:before="220"/>
        <w:ind w:firstLine="540"/>
        <w:jc w:val="both"/>
      </w:pPr>
      <w:bookmarkStart w:id="1" w:name="P29"/>
      <w:bookmarkEnd w:id="1"/>
      <w:r>
        <w:t>2) одиноко проживающие неработающие собственники жилых помещений, достигшие возраста восьмидесяти лет;</w:t>
      </w:r>
    </w:p>
    <w:p w:rsidR="00B82762" w:rsidRDefault="00B82762">
      <w:pPr>
        <w:pStyle w:val="ConsPlusNormal"/>
        <w:spacing w:before="220"/>
        <w:ind w:firstLine="540"/>
        <w:jc w:val="both"/>
      </w:pPr>
      <w:bookmarkStart w:id="2" w:name="P30"/>
      <w:bookmarkEnd w:id="2"/>
      <w:r>
        <w:t>3)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семидесяти лет;</w:t>
      </w:r>
    </w:p>
    <w:p w:rsidR="00B82762" w:rsidRDefault="00B82762">
      <w:pPr>
        <w:pStyle w:val="ConsPlusNormal"/>
        <w:jc w:val="both"/>
      </w:pPr>
      <w:r>
        <w:t xml:space="preserve">(в ред. </w:t>
      </w:r>
      <w:hyperlink r:id="rId9" w:history="1">
        <w:r>
          <w:rPr>
            <w:color w:val="0000FF"/>
          </w:rPr>
          <w:t>закона</w:t>
        </w:r>
      </w:hyperlink>
      <w:r>
        <w:t xml:space="preserve"> Смоленской области от 20.12.2018 N 150-з)</w:t>
      </w:r>
    </w:p>
    <w:p w:rsidR="00B82762" w:rsidRDefault="00B82762">
      <w:pPr>
        <w:pStyle w:val="ConsPlusNormal"/>
        <w:spacing w:before="220"/>
        <w:ind w:firstLine="540"/>
        <w:jc w:val="both"/>
      </w:pPr>
      <w:bookmarkStart w:id="3" w:name="P32"/>
      <w:bookmarkEnd w:id="3"/>
      <w:r>
        <w:t>4)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восьмидесяти лет.</w:t>
      </w:r>
    </w:p>
    <w:p w:rsidR="00B82762" w:rsidRDefault="00B82762">
      <w:pPr>
        <w:pStyle w:val="ConsPlusNormal"/>
        <w:jc w:val="both"/>
      </w:pPr>
      <w:r>
        <w:lastRenderedPageBreak/>
        <w:t xml:space="preserve">(в ред. </w:t>
      </w:r>
      <w:hyperlink r:id="rId10" w:history="1">
        <w:r>
          <w:rPr>
            <w:color w:val="0000FF"/>
          </w:rPr>
          <w:t>закона</w:t>
        </w:r>
      </w:hyperlink>
      <w:r>
        <w:t xml:space="preserve"> Смоленской области от 20.12.2018 N 150-з)</w:t>
      </w:r>
    </w:p>
    <w:p w:rsidR="00B82762" w:rsidRDefault="00B82762">
      <w:pPr>
        <w:pStyle w:val="ConsPlusNormal"/>
        <w:spacing w:before="220"/>
        <w:ind w:firstLine="540"/>
        <w:jc w:val="both"/>
      </w:pPr>
      <w:r>
        <w:t>3. В целях настоящего областного закона под гражданами пенсионного возраста понимаются граждане, достигшие возраста 60 и 55 лет (соответственно мужчины и женщины).</w:t>
      </w:r>
    </w:p>
    <w:p w:rsidR="00B82762" w:rsidRDefault="00B82762">
      <w:pPr>
        <w:pStyle w:val="ConsPlusNormal"/>
        <w:jc w:val="both"/>
      </w:pPr>
      <w:r>
        <w:t xml:space="preserve">(часть 3 введена </w:t>
      </w:r>
      <w:hyperlink r:id="rId11" w:history="1">
        <w:r>
          <w:rPr>
            <w:color w:val="0000FF"/>
          </w:rPr>
          <w:t>законом</w:t>
        </w:r>
      </w:hyperlink>
      <w:r>
        <w:t xml:space="preserve"> Смоленской области от 27.09.2018 N 97-з)</w:t>
      </w:r>
    </w:p>
    <w:p w:rsidR="00B82762" w:rsidRDefault="00B82762">
      <w:pPr>
        <w:pStyle w:val="ConsPlusNormal"/>
        <w:jc w:val="both"/>
      </w:pPr>
    </w:p>
    <w:p w:rsidR="00B82762" w:rsidRDefault="00B82762">
      <w:pPr>
        <w:pStyle w:val="ConsPlusTitle"/>
        <w:ind w:firstLine="540"/>
        <w:jc w:val="both"/>
        <w:outlineLvl w:val="0"/>
      </w:pPr>
      <w:r>
        <w:t>Статья 3</w:t>
      </w:r>
    </w:p>
    <w:p w:rsidR="00B82762" w:rsidRDefault="00B82762">
      <w:pPr>
        <w:pStyle w:val="ConsPlusNormal"/>
        <w:jc w:val="both"/>
      </w:pPr>
    </w:p>
    <w:p w:rsidR="00B82762" w:rsidRDefault="00B82762">
      <w:pPr>
        <w:pStyle w:val="ConsPlusNormal"/>
        <w:ind w:firstLine="540"/>
        <w:jc w:val="both"/>
      </w:pPr>
      <w:r>
        <w:t xml:space="preserve">1. Компенсация расходов на уплату взноса на капитальный ремонт предоставляется гражданам, указанным в </w:t>
      </w:r>
      <w:hyperlink w:anchor="P28" w:history="1">
        <w:r>
          <w:rPr>
            <w:color w:val="0000FF"/>
          </w:rPr>
          <w:t>пунктах 1</w:t>
        </w:r>
      </w:hyperlink>
      <w:r>
        <w:t xml:space="preserve"> и </w:t>
      </w:r>
      <w:hyperlink w:anchor="P30" w:history="1">
        <w:r>
          <w:rPr>
            <w:color w:val="0000FF"/>
          </w:rPr>
          <w:t>3 части 2 статьи 2</w:t>
        </w:r>
      </w:hyperlink>
      <w:r>
        <w:t xml:space="preserve"> настоящего областного закона, в размере пятидесяти процентов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Администрации Смоленской области,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B82762" w:rsidRDefault="00B82762">
      <w:pPr>
        <w:pStyle w:val="ConsPlusNormal"/>
        <w:spacing w:before="220"/>
        <w:ind w:firstLine="540"/>
        <w:jc w:val="both"/>
      </w:pPr>
      <w:r>
        <w:t xml:space="preserve">2. Компенсация расходов на уплату взноса на капитальный ремонт предоставляется гражданам, указанным в </w:t>
      </w:r>
      <w:hyperlink w:anchor="P29" w:history="1">
        <w:r>
          <w:rPr>
            <w:color w:val="0000FF"/>
          </w:rPr>
          <w:t>пунктах 2</w:t>
        </w:r>
      </w:hyperlink>
      <w:r>
        <w:t xml:space="preserve"> и </w:t>
      </w:r>
      <w:hyperlink w:anchor="P32" w:history="1">
        <w:r>
          <w:rPr>
            <w:color w:val="0000FF"/>
          </w:rPr>
          <w:t>4 части 2 статьи 2</w:t>
        </w:r>
      </w:hyperlink>
      <w:r>
        <w:t xml:space="preserve"> настоящего областного закона, в размере ста процентов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Администрации Смоленской области,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B82762" w:rsidRDefault="00B82762">
      <w:pPr>
        <w:pStyle w:val="ConsPlusNormal"/>
        <w:jc w:val="both"/>
      </w:pPr>
    </w:p>
    <w:p w:rsidR="00B82762" w:rsidRDefault="00B82762">
      <w:pPr>
        <w:pStyle w:val="ConsPlusTitle"/>
        <w:ind w:firstLine="540"/>
        <w:jc w:val="both"/>
        <w:outlineLvl w:val="0"/>
      </w:pPr>
      <w:r>
        <w:t>Статья 4</w:t>
      </w:r>
    </w:p>
    <w:p w:rsidR="00B82762" w:rsidRDefault="00B82762">
      <w:pPr>
        <w:pStyle w:val="ConsPlusNormal"/>
        <w:jc w:val="both"/>
      </w:pPr>
    </w:p>
    <w:p w:rsidR="00B82762" w:rsidRDefault="00B82762">
      <w:pPr>
        <w:pStyle w:val="ConsPlusNormal"/>
        <w:ind w:firstLine="540"/>
        <w:jc w:val="both"/>
      </w:pPr>
      <w:r>
        <w:t>1. Мера социальной поддержки, предусмотренная настоящим областным законом, предоставляется в порядке и на условиях, установленных областным законом.</w:t>
      </w:r>
    </w:p>
    <w:p w:rsidR="00B82762" w:rsidRDefault="00B82762">
      <w:pPr>
        <w:pStyle w:val="ConsPlusNormal"/>
        <w:spacing w:before="220"/>
        <w:ind w:firstLine="540"/>
        <w:jc w:val="both"/>
      </w:pPr>
      <w:r>
        <w:t>2. При наличии у гражданина права на получение меры социальной поддержки в виде компенсации расходов на уплату взноса на капитальный ремонт по нескольким основаниям, установленным областными нормативными правовыми актами, компенсация расходов на уплату взноса на капитальный ремонт предоставляется по одному из оснований по выбору гражданина.</w:t>
      </w:r>
    </w:p>
    <w:p w:rsidR="00B82762" w:rsidRDefault="00B82762">
      <w:pPr>
        <w:pStyle w:val="ConsPlusNormal"/>
        <w:jc w:val="both"/>
      </w:pPr>
    </w:p>
    <w:p w:rsidR="00B82762" w:rsidRDefault="00B82762">
      <w:pPr>
        <w:pStyle w:val="ConsPlusTitle"/>
        <w:ind w:firstLine="540"/>
        <w:jc w:val="both"/>
        <w:outlineLvl w:val="0"/>
      </w:pPr>
      <w:r>
        <w:t>Статья 4.1</w:t>
      </w:r>
    </w:p>
    <w:p w:rsidR="00B82762" w:rsidRDefault="00B82762">
      <w:pPr>
        <w:pStyle w:val="ConsPlusNormal"/>
        <w:ind w:firstLine="540"/>
        <w:jc w:val="both"/>
      </w:pPr>
      <w:r>
        <w:t xml:space="preserve">(введена </w:t>
      </w:r>
      <w:hyperlink r:id="rId12" w:history="1">
        <w:r>
          <w:rPr>
            <w:color w:val="0000FF"/>
          </w:rPr>
          <w:t>законом</w:t>
        </w:r>
      </w:hyperlink>
      <w:r>
        <w:t xml:space="preserve"> Смоленской области от 25.10.2018 N 104-з)</w:t>
      </w:r>
    </w:p>
    <w:p w:rsidR="00B82762" w:rsidRDefault="00B82762">
      <w:pPr>
        <w:pStyle w:val="ConsPlusNormal"/>
        <w:jc w:val="both"/>
      </w:pPr>
    </w:p>
    <w:p w:rsidR="00B82762" w:rsidRDefault="00B82762">
      <w:pPr>
        <w:pStyle w:val="ConsPlusNormal"/>
        <w:ind w:firstLine="540"/>
        <w:jc w:val="both"/>
      </w:pPr>
      <w:r>
        <w:t xml:space="preserve">Информация о предоставлении меры социальной поддержки, предусмотренной настоящим областным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3" w:history="1">
        <w:r>
          <w:rPr>
            <w:color w:val="0000FF"/>
          </w:rPr>
          <w:t>законом</w:t>
        </w:r>
      </w:hyperlink>
      <w:r>
        <w:t xml:space="preserve"> от 17 июля 1999 года N 178-ФЗ "О государственной социальной помощи".</w:t>
      </w:r>
    </w:p>
    <w:p w:rsidR="00B82762" w:rsidRDefault="00B82762">
      <w:pPr>
        <w:pStyle w:val="ConsPlusNormal"/>
        <w:jc w:val="both"/>
      </w:pPr>
    </w:p>
    <w:p w:rsidR="00B82762" w:rsidRDefault="00B82762">
      <w:pPr>
        <w:pStyle w:val="ConsPlusTitle"/>
        <w:ind w:firstLine="540"/>
        <w:jc w:val="both"/>
        <w:outlineLvl w:val="0"/>
      </w:pPr>
      <w:r>
        <w:t>Статья 5</w:t>
      </w:r>
    </w:p>
    <w:p w:rsidR="00B82762" w:rsidRDefault="00B82762">
      <w:pPr>
        <w:pStyle w:val="ConsPlusNormal"/>
        <w:jc w:val="both"/>
      </w:pPr>
    </w:p>
    <w:p w:rsidR="00B82762" w:rsidRDefault="00B82762">
      <w:pPr>
        <w:pStyle w:val="ConsPlusNormal"/>
        <w:ind w:firstLine="540"/>
        <w:jc w:val="both"/>
      </w:pPr>
      <w:r>
        <w:t>Мера социальной поддержки, установленная настоящим областным законом, является расходным обязательством Смоленской области.</w:t>
      </w:r>
    </w:p>
    <w:p w:rsidR="00B82762" w:rsidRDefault="00B82762">
      <w:pPr>
        <w:pStyle w:val="ConsPlusNormal"/>
        <w:jc w:val="both"/>
      </w:pPr>
    </w:p>
    <w:p w:rsidR="00B82762" w:rsidRDefault="00B82762">
      <w:pPr>
        <w:pStyle w:val="ConsPlusTitle"/>
        <w:ind w:firstLine="540"/>
        <w:jc w:val="both"/>
        <w:outlineLvl w:val="0"/>
      </w:pPr>
      <w:r>
        <w:t>Статья 6</w:t>
      </w:r>
    </w:p>
    <w:p w:rsidR="00B82762" w:rsidRDefault="00B82762">
      <w:pPr>
        <w:pStyle w:val="ConsPlusNormal"/>
        <w:jc w:val="both"/>
      </w:pPr>
    </w:p>
    <w:p w:rsidR="00B82762" w:rsidRDefault="00B82762">
      <w:pPr>
        <w:pStyle w:val="ConsPlusNormal"/>
        <w:ind w:firstLine="540"/>
        <w:jc w:val="both"/>
      </w:pPr>
      <w:r>
        <w:t>Настоящий областной закон вступает в силу с 1 июня 2016 года и распространяет свое действие на правоотношения, возникшие с 1 января 2016 года.</w:t>
      </w:r>
    </w:p>
    <w:p w:rsidR="00B82762" w:rsidRDefault="00B82762">
      <w:pPr>
        <w:pStyle w:val="ConsPlusNormal"/>
        <w:jc w:val="both"/>
      </w:pPr>
    </w:p>
    <w:p w:rsidR="00B82762" w:rsidRDefault="00B82762">
      <w:pPr>
        <w:pStyle w:val="ConsPlusNormal"/>
        <w:jc w:val="right"/>
      </w:pPr>
      <w:r>
        <w:lastRenderedPageBreak/>
        <w:t>Губернатор</w:t>
      </w:r>
    </w:p>
    <w:p w:rsidR="00B82762" w:rsidRDefault="00B82762">
      <w:pPr>
        <w:pStyle w:val="ConsPlusNormal"/>
        <w:jc w:val="right"/>
      </w:pPr>
      <w:r>
        <w:t>Смоленской области</w:t>
      </w:r>
    </w:p>
    <w:p w:rsidR="00B82762" w:rsidRDefault="00B82762">
      <w:pPr>
        <w:pStyle w:val="ConsPlusNormal"/>
        <w:jc w:val="right"/>
      </w:pPr>
      <w:r>
        <w:t>А.В.ОСТРОВСКИЙ</w:t>
      </w:r>
    </w:p>
    <w:p w:rsidR="00B82762" w:rsidRDefault="00B82762">
      <w:pPr>
        <w:pStyle w:val="ConsPlusNormal"/>
      </w:pPr>
      <w:r>
        <w:t>25 февраля 2016 года</w:t>
      </w:r>
    </w:p>
    <w:p w:rsidR="00B82762" w:rsidRDefault="00B82762">
      <w:pPr>
        <w:pStyle w:val="ConsPlusNormal"/>
        <w:spacing w:before="220"/>
      </w:pPr>
      <w:r>
        <w:t>N 2-з</w:t>
      </w:r>
    </w:p>
    <w:p w:rsidR="00B82762" w:rsidRDefault="00B82762">
      <w:pPr>
        <w:pStyle w:val="ConsPlusNormal"/>
        <w:jc w:val="both"/>
      </w:pPr>
    </w:p>
    <w:p w:rsidR="00B82762" w:rsidRDefault="00B82762">
      <w:pPr>
        <w:pStyle w:val="ConsPlusNormal"/>
        <w:jc w:val="both"/>
      </w:pPr>
    </w:p>
    <w:p w:rsidR="00B82762" w:rsidRDefault="00B82762">
      <w:pPr>
        <w:pStyle w:val="ConsPlusNormal"/>
        <w:pBdr>
          <w:top w:val="single" w:sz="6" w:space="0" w:color="auto"/>
        </w:pBdr>
        <w:spacing w:before="100" w:after="100"/>
        <w:jc w:val="both"/>
        <w:rPr>
          <w:sz w:val="2"/>
          <w:szCs w:val="2"/>
        </w:rPr>
      </w:pPr>
    </w:p>
    <w:p w:rsidR="005E585B" w:rsidRDefault="005E585B">
      <w:bookmarkStart w:id="4" w:name="_GoBack"/>
      <w:bookmarkEnd w:id="4"/>
    </w:p>
    <w:sectPr w:rsidR="005E585B" w:rsidSect="004C5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62"/>
    <w:rsid w:val="005E585B"/>
    <w:rsid w:val="00B8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CB101-A481-4AA8-8934-AAB7A43F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7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27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27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C4E4253C6E01609347D5E4FE3CAD73A26B53EF8721B09140D44D7AC121DF2F2E80004062708A2F25E115CFDDE4M" TargetMode="External"/><Relationship Id="rId13" Type="http://schemas.openxmlformats.org/officeDocument/2006/relationships/hyperlink" Target="consultantplus://offline/ref=26F143990D994E81E73CC4E4253C6E0160934FDFECF33CAD73A26B53EF8721B083408C4679C7348B7F74D70D40D6EFM" TargetMode="External"/><Relationship Id="rId3" Type="http://schemas.openxmlformats.org/officeDocument/2006/relationships/webSettings" Target="webSettings.xml"/><Relationship Id="rId7" Type="http://schemas.openxmlformats.org/officeDocument/2006/relationships/hyperlink" Target="consultantplus://offline/ref=26F143990D994E81E73CDAE93350330B659819D0EDFB35FC2EF56D04B0D727E5D100D21F3B87278A7E6AD50D496D3ADB6A6EEE14CAC376DE538CB7D3DCE9M" TargetMode="External"/><Relationship Id="rId12" Type="http://schemas.openxmlformats.org/officeDocument/2006/relationships/hyperlink" Target="consultantplus://offline/ref=26F143990D994E81E73CDAE93350330B659819D0EDFB36F92AF26D04B0D727E5D100D21F3B87278A7E6AD50A496D3ADB6A6EEE14CAC376DE538CB7D3DCE9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F143990D994E81E73CDAE93350330B659819D0EDFB36F92AF26D04B0D727E5D100D21F3B87278A7E6AD50A496D3ADB6A6EEE14CAC376DE538CB7D3DCE9M" TargetMode="External"/><Relationship Id="rId11" Type="http://schemas.openxmlformats.org/officeDocument/2006/relationships/hyperlink" Target="consultantplus://offline/ref=26F143990D994E81E73CDAE93350330B659819D0EDFB37F82CFF6D04B0D727E5D100D21F3B87278A7E6AD50D496D3ADB6A6EEE14CAC376DE538CB7D3DCE9M" TargetMode="External"/><Relationship Id="rId5" Type="http://schemas.openxmlformats.org/officeDocument/2006/relationships/hyperlink" Target="consultantplus://offline/ref=26F143990D994E81E73CDAE93350330B659819D0EDFB37F82CFF6D04B0D727E5D100D21F3B87278A7E6AD50D496D3ADB6A6EEE14CAC376DE538CB7D3DCE9M" TargetMode="External"/><Relationship Id="rId15" Type="http://schemas.openxmlformats.org/officeDocument/2006/relationships/theme" Target="theme/theme1.xml"/><Relationship Id="rId10" Type="http://schemas.openxmlformats.org/officeDocument/2006/relationships/hyperlink" Target="consultantplus://offline/ref=26F143990D994E81E73CDAE93350330B659819D0EDFB35FC2EF56D04B0D727E5D100D21F3B87278A7E6AD50C416D3ADB6A6EEE14CAC376DE538CB7D3DCE9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6F143990D994E81E73CDAE93350330B659819D0EDFB35FC2EF56D04B0D727E5D100D21F3B87278A7E6AD50D486D3ADB6A6EEE14CAC376DE538CB7D3DCE9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Норкина Елена Николаевна</dc:creator>
  <cp:keywords/>
  <dc:description/>
  <cp:lastModifiedBy>Норкина Елена Николаевна</cp:lastModifiedBy>
  <cp:revision>1</cp:revision>
  <dcterms:created xsi:type="dcterms:W3CDTF">2019-01-14T12:04:00Z</dcterms:created>
  <dcterms:modified xsi:type="dcterms:W3CDTF">2019-01-14T12:04:00Z</dcterms:modified>
</cp:coreProperties>
</file>