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3E" w:rsidRDefault="002A60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03E" w:rsidRDefault="002A603E">
      <w:pPr>
        <w:pStyle w:val="ConsPlusNormal"/>
        <w:outlineLvl w:val="0"/>
      </w:pPr>
    </w:p>
    <w:p w:rsidR="002A603E" w:rsidRDefault="002A603E">
      <w:pPr>
        <w:pStyle w:val="ConsPlusTitle"/>
        <w:jc w:val="center"/>
        <w:outlineLvl w:val="0"/>
      </w:pPr>
      <w:r>
        <w:t>АДМИНИСТРАЦИЯ СМОЛЕНСКОЙ ОБЛАСТИ</w:t>
      </w:r>
    </w:p>
    <w:p w:rsidR="002A603E" w:rsidRDefault="002A603E">
      <w:pPr>
        <w:pStyle w:val="ConsPlusTitle"/>
        <w:jc w:val="center"/>
      </w:pPr>
    </w:p>
    <w:p w:rsidR="002A603E" w:rsidRDefault="002A603E">
      <w:pPr>
        <w:pStyle w:val="ConsPlusTitle"/>
        <w:jc w:val="center"/>
      </w:pPr>
      <w:r>
        <w:t>ПОСТАНОВЛЕНИЕ</w:t>
      </w:r>
    </w:p>
    <w:p w:rsidR="002A603E" w:rsidRDefault="002A603E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декабря 2013 г. N 1181</w:t>
      </w:r>
    </w:p>
    <w:p w:rsidR="002A603E" w:rsidRDefault="002A603E">
      <w:pPr>
        <w:pStyle w:val="ConsPlusTitle"/>
        <w:jc w:val="center"/>
      </w:pPr>
    </w:p>
    <w:p w:rsidR="002A603E" w:rsidRDefault="002A603E">
      <w:pPr>
        <w:pStyle w:val="ConsPlusTitle"/>
        <w:jc w:val="center"/>
      </w:pPr>
      <w:r>
        <w:t>ОБ УТВЕРЖДЕНИИ ПОРЯДКА ОСУЩЕСТВЛЕНИЯ НА ТЕРРИТОРИИ</w:t>
      </w:r>
    </w:p>
    <w:p w:rsidR="002A603E" w:rsidRDefault="002A603E">
      <w:pPr>
        <w:pStyle w:val="ConsPlusTitle"/>
        <w:jc w:val="center"/>
      </w:pPr>
      <w:r>
        <w:t>СМОЛЕНСКОЙ ОБЛАСТИ КОНТРОЛЯ ЗА ЦЕЛЕВЫМ РАСХОДОВАНИЕМ</w:t>
      </w:r>
    </w:p>
    <w:p w:rsidR="002A603E" w:rsidRDefault="002A603E">
      <w:pPr>
        <w:pStyle w:val="ConsPlusTitle"/>
        <w:jc w:val="center"/>
      </w:pPr>
      <w:r>
        <w:t>ДЕНЕЖНЫХ СРЕДСТВ, СФОРМИРОВАННЫХ ЗА СЧЕТ ВЗНОСОВ</w:t>
      </w:r>
    </w:p>
    <w:p w:rsidR="002A603E" w:rsidRDefault="002A603E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2A603E" w:rsidRDefault="002A603E">
      <w:pPr>
        <w:pStyle w:val="ConsPlusTitle"/>
        <w:jc w:val="center"/>
      </w:pPr>
      <w:r>
        <w:t>ДОМЕ, И ОБЕСПЕЧЕНИЕМ СОХРАННОСТИ ЭТИХ СРЕДСТВ</w:t>
      </w:r>
    </w:p>
    <w:p w:rsidR="002A603E" w:rsidRDefault="002A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03E" w:rsidRDefault="002A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03E" w:rsidRDefault="002A603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2A603E" w:rsidRDefault="002A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24.05.2017 N 341)</w:t>
            </w:r>
          </w:p>
        </w:tc>
      </w:tr>
    </w:tbl>
    <w:p w:rsidR="002A603E" w:rsidRDefault="002A603E">
      <w:pPr>
        <w:pStyle w:val="ConsPlusNormal"/>
        <w:jc w:val="center"/>
      </w:pPr>
    </w:p>
    <w:p w:rsidR="002A603E" w:rsidRDefault="002A603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Администрация Смоленской области постановляет: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на территории Смоленской области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средств.</w:t>
      </w:r>
    </w:p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  <w:jc w:val="right"/>
      </w:pPr>
      <w:r>
        <w:t>И.о. Губернатора</w:t>
      </w:r>
    </w:p>
    <w:p w:rsidR="002A603E" w:rsidRDefault="002A603E">
      <w:pPr>
        <w:pStyle w:val="ConsPlusNormal"/>
        <w:jc w:val="right"/>
      </w:pPr>
      <w:r>
        <w:t>Смоленской области</w:t>
      </w:r>
    </w:p>
    <w:p w:rsidR="002A603E" w:rsidRDefault="002A603E">
      <w:pPr>
        <w:pStyle w:val="ConsPlusNormal"/>
        <w:jc w:val="right"/>
      </w:pPr>
      <w:r>
        <w:t>А.А.МЕДВЕДЕВ</w:t>
      </w:r>
    </w:p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  <w:jc w:val="both"/>
      </w:pPr>
    </w:p>
    <w:p w:rsidR="002A603E" w:rsidRDefault="002A603E">
      <w:pPr>
        <w:pStyle w:val="ConsPlusNormal"/>
        <w:jc w:val="both"/>
      </w:pPr>
    </w:p>
    <w:p w:rsidR="002A603E" w:rsidRDefault="002A603E">
      <w:pPr>
        <w:pStyle w:val="ConsPlusNormal"/>
        <w:jc w:val="right"/>
        <w:outlineLvl w:val="0"/>
      </w:pPr>
      <w:r>
        <w:t>Утвержден</w:t>
      </w:r>
    </w:p>
    <w:p w:rsidR="002A603E" w:rsidRDefault="002A603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2A603E" w:rsidRDefault="002A603E">
      <w:pPr>
        <w:pStyle w:val="ConsPlusNormal"/>
        <w:jc w:val="right"/>
      </w:pPr>
      <w:r>
        <w:t>Администрации</w:t>
      </w:r>
    </w:p>
    <w:p w:rsidR="002A603E" w:rsidRDefault="002A603E">
      <w:pPr>
        <w:pStyle w:val="ConsPlusNormal"/>
        <w:jc w:val="right"/>
      </w:pPr>
      <w:r>
        <w:t>Смоленской области</w:t>
      </w:r>
    </w:p>
    <w:p w:rsidR="002A603E" w:rsidRDefault="002A603E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31.12.2013 N 1181</w:t>
      </w:r>
    </w:p>
    <w:p w:rsidR="002A603E" w:rsidRDefault="002A603E">
      <w:pPr>
        <w:pStyle w:val="ConsPlusNormal"/>
        <w:jc w:val="center"/>
      </w:pPr>
    </w:p>
    <w:p w:rsidR="002A603E" w:rsidRDefault="002A603E">
      <w:pPr>
        <w:pStyle w:val="ConsPlusTitle"/>
        <w:jc w:val="center"/>
      </w:pPr>
      <w:bookmarkStart w:id="0" w:name="P32"/>
      <w:bookmarkEnd w:id="0"/>
      <w:r>
        <w:t>ПОРЯДОК</w:t>
      </w:r>
    </w:p>
    <w:p w:rsidR="002A603E" w:rsidRDefault="002A603E">
      <w:pPr>
        <w:pStyle w:val="ConsPlusTitle"/>
        <w:jc w:val="center"/>
      </w:pPr>
      <w:r>
        <w:t>ОСУЩЕСТВЛЕНИЯ НА ТЕРРИТОРИИ СМОЛЕНСКОЙ ОБЛАСТИ КОНТРОЛЯ</w:t>
      </w:r>
    </w:p>
    <w:p w:rsidR="002A603E" w:rsidRDefault="002A603E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2A603E" w:rsidRDefault="002A603E">
      <w:pPr>
        <w:pStyle w:val="ConsPlusTitle"/>
        <w:jc w:val="center"/>
      </w:pPr>
      <w:r>
        <w:t>ЗА СЧЕТ ВЗНОСОВ НА КАПИТАЛЬНЫЙ РЕМОНТ ОБЩЕГО ИМУЩЕСТВА</w:t>
      </w:r>
    </w:p>
    <w:p w:rsidR="002A603E" w:rsidRDefault="002A603E">
      <w:pPr>
        <w:pStyle w:val="ConsPlusTitle"/>
        <w:jc w:val="center"/>
      </w:pPr>
      <w:r>
        <w:t>В МНОГОКВАРТИРНОМ ДОМЕ, И ОБЕСПЕЧЕНИЕМ</w:t>
      </w:r>
    </w:p>
    <w:p w:rsidR="002A603E" w:rsidRDefault="002A603E">
      <w:pPr>
        <w:pStyle w:val="ConsPlusTitle"/>
        <w:jc w:val="center"/>
      </w:pPr>
      <w:r>
        <w:t>СОХРАННОСТИ ЭТИХ СРЕДСТВ</w:t>
      </w:r>
    </w:p>
    <w:p w:rsidR="002A603E" w:rsidRDefault="002A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03E" w:rsidRDefault="002A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03E" w:rsidRDefault="002A603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2A603E" w:rsidRDefault="002A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24.05.2017 N 341)</w:t>
            </w:r>
          </w:p>
        </w:tc>
      </w:tr>
    </w:tbl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  <w:ind w:firstLine="540"/>
        <w:jc w:val="both"/>
      </w:pPr>
      <w:r>
        <w:t xml:space="preserve">1. Настоящий Порядок определяет механизм осуществления на территории Смоленской </w:t>
      </w:r>
      <w:r>
        <w:lastRenderedPageBreak/>
        <w:t>области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контроль).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2. Контроль осуществляется Главным управлением "Государственная жилищная инспекция Смоленской области" (далее - уполномоченный орган) в отношении лица,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- владелец специального счета), и (или)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3. К денежным средствам, сформированным за счет взносов на капитальный ремонт общего имущества в многоквартирном доме (далее - денежные средства), в отношении целевого расходования которых осуществляется контроль, относятся: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1) взносы на капитальный ремонт общего имущества в многоквартирном доме (далее - капитальный ремонт), уплаченные собственниками помещений в многоквартирном доме;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2) пени, уплаченные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3) проценты, начисленные кредитной организацией за пользование денежными средствами, находящимися на специальном счете, счете, счетах регионального оператора;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4) доходы от передачи в пользование объектов общего имущества в многоквартирном доме, средства товарищества собственников жилья, жилищного кооператива, в том числе доходы от хозяйственной деятельности товарищества собственников жилья, жилищного кооператива (в случае принятия собственниками помещений в многоквартирном доме, членами товарищества собственников жилья, членами жилищного кооператива решений 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товарищества собственников жилья, уставом жилищного кооператива о направлении указанных средств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(или) на формирование части фонда капитального ремонта сверх формируемой исходя из установленного минимального размера взноса на капитальный ремонт, которая может использоваться на финансирование любых услуг и (или) работ по капитальному ремонту общего имущества в многоквартирном доме);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5) доходы, полученные от размещения средств фонда капитального ремонта;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5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6) кредитные и (или) иные заемные средства, привлеченные собственниками помещений в многоквартирном доме на проведение капитального ремонта.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4. Целевым расходованием денежных средств является финансирование расходов, определенных </w:t>
      </w:r>
      <w:hyperlink r:id="rId14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5. В рамках осуществления контроля уполномоченным органом проверяются: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1) размер авансового платежа (не более 30 процентов стоимости соответствующего вида услуг и (или) работ по капитальному ремонту, в том числе работ по разработке проектной документации, или отдельных видов работ по капитальному ремонту);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lastRenderedPageBreak/>
        <w:t>2) соответствие объема оказанных услуг и (или) выполненных работ объему, предусмотренному сметой расходов на капитальный ремонт, договором об оказании услуг и (или) о выполнении работ по капитальному ремонту, актом приемки оказанных услуг и (или) выполненных работ;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3) соответствие финансирования, направленного на оказание услуг и (или) выполнение работ, размеру предельной стоимости услуг и (или) работ по капитальному ремонту;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4) соответствие остатка денежных средств на расчетном счете сумме внесенных взносов собственниками помещений в многоквартирном доме с учетом использованных денежных средств по соответствующим договорам;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4.1) соответствие расходования денежных средств целям, предусмотренным </w:t>
      </w:r>
      <w:hyperlink r:id="rId16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а также договору на оказание услуг и (или) выполнение работ по капитальному ремонту;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5) операции, предусмотренные </w:t>
      </w:r>
      <w:hyperlink r:id="rId18" w:history="1">
        <w:r>
          <w:rPr>
            <w:color w:val="0000FF"/>
          </w:rPr>
          <w:t>частью 1 статьи 177</w:t>
        </w:r>
      </w:hyperlink>
      <w:r>
        <w:t xml:space="preserve"> Жилищного кодекса Российской Федерации.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6. В целях осуществления контроля уполномоченный орган запрашивает у регионального оператора и (или) владельца специального счета: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1) решение общего собрания собственников помещений в многоквартирном доме (органа местного самоуправления) об определении способа формирования фонда капитального ремонта;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2) решение общего собрания собственников помещений в многоквартирном доме (органа местного самоуправления), которым утверждены перечень услуг и (или) работ по капитальному ремонту, смета расходов на капитальный ремонт, сроки проведения капитального ремонта, источники финансирования капитального ремонта;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3) смету расходов на капитальный ремонт;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3.1) договор об оказании услуг и (или) о выполнении работ по капитальному ремонту;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4) акт приемки оказанных услуг и (или) выполненных работ (в случае если работы по капитальному ремонту завершены);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>5) банковскую выписку, содержащую сведения об операциях и об остатке денежных средств на расчетном счете.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7. При осуществлении уполномоченным органом контроля в отношении владельцев специальных счетов, за исключением случаев, когда владельцем специального счета является региональный оператор, применяются положения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23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4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2A603E" w:rsidRDefault="002A603E">
      <w:pPr>
        <w:pStyle w:val="ConsPlusNormal"/>
        <w:spacing w:before="220"/>
        <w:ind w:firstLine="540"/>
        <w:jc w:val="both"/>
      </w:pPr>
      <w:r>
        <w:t xml:space="preserve">При осуществлении уполномоченным органом контроля в отношении регионального оператора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25" w:history="1">
        <w:r>
          <w:rPr>
            <w:color w:val="0000FF"/>
          </w:rPr>
          <w:t>частью 4.3 статьи 20</w:t>
        </w:r>
      </w:hyperlink>
      <w:r>
        <w:t xml:space="preserve"> Жилищного </w:t>
      </w:r>
      <w:r>
        <w:lastRenderedPageBreak/>
        <w:t>кодекса Российской Федерации.</w:t>
      </w:r>
    </w:p>
    <w:p w:rsidR="002A603E" w:rsidRDefault="002A603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24.05.2017 N 341)</w:t>
      </w:r>
    </w:p>
    <w:p w:rsidR="002A603E" w:rsidRDefault="002A603E">
      <w:pPr>
        <w:pStyle w:val="ConsPlusNormal"/>
        <w:ind w:firstLine="540"/>
        <w:jc w:val="both"/>
      </w:pPr>
    </w:p>
    <w:p w:rsidR="002A603E" w:rsidRDefault="002A603E">
      <w:pPr>
        <w:pStyle w:val="ConsPlusNormal"/>
      </w:pPr>
    </w:p>
    <w:p w:rsidR="002A603E" w:rsidRDefault="002A6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B1A" w:rsidRDefault="002D1B1A">
      <w:bookmarkStart w:id="1" w:name="_GoBack"/>
      <w:bookmarkEnd w:id="1"/>
    </w:p>
    <w:sectPr w:rsidR="002D1B1A" w:rsidSect="00A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E"/>
    <w:rsid w:val="002A603E"/>
    <w:rsid w:val="002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66C1-E257-4DBF-B7B6-005EE35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7C9DB7C21E77DD77BE2AF1A929FC345DB05CA1B8175FECAFE02CE0426C1B84709066f6M" TargetMode="External"/><Relationship Id="rId13" Type="http://schemas.openxmlformats.org/officeDocument/2006/relationships/hyperlink" Target="consultantplus://offline/ref=DFD2D2BB088BB47C3A207C9DB7C21E77DD77BE2AF1A929FC345DB05CA1B8175FECAFE02CE0426C1B84709166f2M" TargetMode="External"/><Relationship Id="rId18" Type="http://schemas.openxmlformats.org/officeDocument/2006/relationships/hyperlink" Target="consultantplus://offline/ref=DFD2D2BB088BB47C3A206290A1AE437DD974E520FCAC21AC6F02EB01F6B11D08ABE0B96CA464fEM" TargetMode="External"/><Relationship Id="rId26" Type="http://schemas.openxmlformats.org/officeDocument/2006/relationships/hyperlink" Target="consultantplus://offline/ref=DFD2D2BB088BB47C3A207C9DB7C21E77DD77BE2AF1A929FC345DB05CA1B8175FECAFE02CE0426C1B84709266f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D2D2BB088BB47C3A207C9DB7C21E77DD77BE2AF1A929FC345DB05CA1B8175FECAFE02CE0426C1B84709266f3M" TargetMode="External"/><Relationship Id="rId7" Type="http://schemas.openxmlformats.org/officeDocument/2006/relationships/hyperlink" Target="consultantplus://offline/ref=DFD2D2BB088BB47C3A207C9DB7C21E77DD77BE2AF1A929FC345DB05CA1B8175FECAFE02CE0426C1B84709066f4M" TargetMode="External"/><Relationship Id="rId12" Type="http://schemas.openxmlformats.org/officeDocument/2006/relationships/hyperlink" Target="consultantplus://offline/ref=DFD2D2BB088BB47C3A207C9DB7C21E77DD77BE2AF1A929FC345DB05CA1B8175FECAFE02CE0426C1B84709166f0M" TargetMode="External"/><Relationship Id="rId17" Type="http://schemas.openxmlformats.org/officeDocument/2006/relationships/hyperlink" Target="consultantplus://offline/ref=DFD2D2BB088BB47C3A207C9DB7C21E77DD77BE2AF1A929FC345DB05CA1B8175FECAFE02CE0426C1B84709166f7M" TargetMode="External"/><Relationship Id="rId25" Type="http://schemas.openxmlformats.org/officeDocument/2006/relationships/hyperlink" Target="consultantplus://offline/ref=DFD2D2BB088BB47C3A206290A1AE437DD974E520FCAC21AC6F02EB01F6B11D08ABE0B96EA364f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D2D2BB088BB47C3A206290A1AE437DD974E520FCAC21AC6F02EB01F6B11D08ABE0B96DA364f7M" TargetMode="External"/><Relationship Id="rId20" Type="http://schemas.openxmlformats.org/officeDocument/2006/relationships/hyperlink" Target="consultantplus://offline/ref=DFD2D2BB088BB47C3A207C9DB7C21E77DD77BE2AF1A929FC345DB05CA1B8175FECAFE02CE0426C1B84709266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D2BB088BB47C3A206290A1AE437DD974E520FCAC21AC6F02EB01F6B11D08ABE0B96DA664f9M" TargetMode="External"/><Relationship Id="rId11" Type="http://schemas.openxmlformats.org/officeDocument/2006/relationships/hyperlink" Target="consultantplus://offline/ref=DFD2D2BB088BB47C3A207C9DB7C21E77DD77BE2AF1A929FC345DB05CA1B8175FECAFE02CE0426C1B84709066f8M" TargetMode="External"/><Relationship Id="rId24" Type="http://schemas.openxmlformats.org/officeDocument/2006/relationships/hyperlink" Target="consultantplus://offline/ref=DFD2D2BB088BB47C3A206290A1AE437DD974E520FCAC21AC6F02EB01F6B11D08ABE0B969A164f7M" TargetMode="External"/><Relationship Id="rId5" Type="http://schemas.openxmlformats.org/officeDocument/2006/relationships/hyperlink" Target="consultantplus://offline/ref=DFD2D2BB088BB47C3A207C9DB7C21E77DD77BE2AF1A929FC345DB05CA1B8175FECAFE02CE0426C1B84709066f4M" TargetMode="External"/><Relationship Id="rId15" Type="http://schemas.openxmlformats.org/officeDocument/2006/relationships/hyperlink" Target="consultantplus://offline/ref=DFD2D2BB088BB47C3A207C9DB7C21E77DD77BE2AF1A929FC345DB05CA1B8175FECAFE02CE0426C1B84709166f4M" TargetMode="External"/><Relationship Id="rId23" Type="http://schemas.openxmlformats.org/officeDocument/2006/relationships/hyperlink" Target="consultantplus://offline/ref=DFD2D2BB088BB47C3A206290A1AE437DD974E520FCAC21AC6F02EB01F6B11D08ABE0B96EA44E6C1C68f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D2D2BB088BB47C3A206290A1AE437DD974E520FCAC21AC6F02EB01F66Bf1M" TargetMode="External"/><Relationship Id="rId19" Type="http://schemas.openxmlformats.org/officeDocument/2006/relationships/hyperlink" Target="consultantplus://offline/ref=DFD2D2BB088BB47C3A207C9DB7C21E77DD77BE2AF1A929FC345DB05CA1B8175FECAFE02CE0426C1B84709166f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D2D2BB088BB47C3A207C9DB7C21E77DD77BE2AF1A929FC345DB05CA1B8175FECAFE02CE0426C1B84709066f9M" TargetMode="External"/><Relationship Id="rId14" Type="http://schemas.openxmlformats.org/officeDocument/2006/relationships/hyperlink" Target="consultantplus://offline/ref=DFD2D2BB088BB47C3A206290A1AE437DD974E520FCAC21AC6F02EB01F6B11D08ABE0B96DA364f7M" TargetMode="External"/><Relationship Id="rId22" Type="http://schemas.openxmlformats.org/officeDocument/2006/relationships/hyperlink" Target="consultantplus://offline/ref=DFD2D2BB088BB47C3A206290A1AE437DD974E322FDA021AC6F02EB01F66Bf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2018-01-16T12:31:00Z</dcterms:created>
  <dcterms:modified xsi:type="dcterms:W3CDTF">2018-01-16T12:34:00Z</dcterms:modified>
</cp:coreProperties>
</file>